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jc w:val="center"/>
        <w:tblLayout w:type="fixed"/>
        <w:tblCellMar>
          <w:top w:w="0" w:type="dxa"/>
          <w:left w:w="108" w:type="dxa"/>
          <w:bottom w:w="0" w:type="dxa"/>
          <w:right w:w="108" w:type="dxa"/>
        </w:tblCellMar>
      </w:tblPr>
      <w:tblGrid>
        <w:gridCol w:w="8522"/>
      </w:tblGrid>
      <w:tr w14:paraId="66116789">
        <w:tblPrEx>
          <w:tblCellMar>
            <w:top w:w="0" w:type="dxa"/>
            <w:left w:w="108" w:type="dxa"/>
            <w:bottom w:w="0" w:type="dxa"/>
            <w:right w:w="108" w:type="dxa"/>
          </w:tblCellMar>
        </w:tblPrEx>
        <w:trPr>
          <w:jc w:val="center"/>
        </w:trPr>
        <w:tc>
          <w:tcPr>
            <w:tcW w:w="8522" w:type="dxa"/>
            <w:noWrap w:val="0"/>
            <w:vAlign w:val="top"/>
          </w:tcPr>
          <w:p w14:paraId="2C1FB48A">
            <w:pPr>
              <w:keepNext w:val="0"/>
              <w:keepLines w:val="0"/>
              <w:pageBreakBefore w:val="0"/>
              <w:wordWrap/>
              <w:overflowPunct/>
              <w:topLinePunct w:val="0"/>
              <w:bidi w:val="0"/>
              <w:spacing w:line="360" w:lineRule="auto"/>
              <w:jc w:val="distribute"/>
              <w:rPr>
                <w:rFonts w:ascii="仿宋_GB2312" w:hAnsi="楷体" w:eastAsia="华文中宋"/>
                <w:b/>
                <w:color w:val="FF0000"/>
                <w:sz w:val="100"/>
                <w:szCs w:val="100"/>
              </w:rPr>
            </w:pPr>
            <w:r>
              <w:rPr>
                <w:rFonts w:hint="eastAsia" w:eastAsia="华文中宋"/>
                <w:b/>
                <w:bCs/>
                <w:color w:val="FF0000"/>
                <w:kern w:val="0"/>
                <w:sz w:val="56"/>
                <w:szCs w:val="56"/>
                <w:lang w:bidi="en-US"/>
              </w:rPr>
              <w:t>北京科技大学创新创业学院</w:t>
            </w:r>
          </w:p>
        </w:tc>
      </w:tr>
    </w:tbl>
    <w:p w14:paraId="6104E0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仿宋_GB2312" w:hAnsi="楷体" w:eastAsia="仿宋_GB2312" w:cs="Times New Roman"/>
          <w:snapToGrid/>
          <w:color w:val="000000"/>
          <w:kern w:val="2"/>
          <w:sz w:val="28"/>
          <w:szCs w:val="24"/>
          <w:lang w:val="en-US" w:eastAsia="zh-CN" w:bidi="ar-SA"/>
        </w:rPr>
      </w:pPr>
      <w:r>
        <w:rPr>
          <w:rFonts w:hint="eastAsia" w:ascii="仿宋_GB2312" w:hAnsi="楷体" w:eastAsia="仿宋_GB2312" w:cs="Times New Roman"/>
          <w:snapToGrid/>
          <w:color w:val="000000"/>
          <w:kern w:val="2"/>
          <w:sz w:val="28"/>
          <w:szCs w:val="24"/>
          <w:lang w:val="en-US" w:eastAsia="zh-CN" w:bidi="ar-SA"/>
        </w:rPr>
        <w:t>校双创发〔2024〕11号</w:t>
      </w:r>
    </w:p>
    <w:p w14:paraId="746052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1"/>
        <w:textAlignment w:val="baseline"/>
      </w:pPr>
      <w:r>
        <w:rPr>
          <w:position w:val="-2"/>
        </w:rPr>
        <w:drawing>
          <wp:inline distT="0" distB="0" distL="0" distR="0">
            <wp:extent cx="5255895" cy="8191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5255895" cy="82232"/>
                    </a:xfrm>
                    <a:prstGeom prst="rect">
                      <a:avLst/>
                    </a:prstGeom>
                  </pic:spPr>
                </pic:pic>
              </a:graphicData>
            </a:graphic>
          </wp:inline>
        </w:drawing>
      </w:r>
    </w:p>
    <w:p w14:paraId="5C7FEB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289169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center"/>
        <w:textAlignment w:val="baseline"/>
        <w:rPr>
          <w:rFonts w:hint="eastAsia" w:ascii="华文中宋" w:hAnsi="华文中宋" w:eastAsia="华文中宋" w:cs="华文中宋"/>
          <w:b/>
          <w:bCs/>
          <w:spacing w:val="0"/>
          <w:sz w:val="32"/>
          <w:szCs w:val="32"/>
          <w:lang w:val="en-US" w:eastAsia="zh-CN"/>
        </w:rPr>
      </w:pPr>
      <w:r>
        <w:rPr>
          <w:rFonts w:hint="eastAsia" w:ascii="华文中宋" w:hAnsi="华文中宋" w:eastAsia="华文中宋" w:cs="华文中宋"/>
          <w:b/>
          <w:bCs/>
          <w:spacing w:val="0"/>
          <w:sz w:val="32"/>
          <w:szCs w:val="32"/>
          <w:lang w:val="en-US" w:eastAsia="zh-CN"/>
        </w:rPr>
        <w:t>关于开展北京科技大学第三届“寒假科创营”的通知</w:t>
      </w:r>
    </w:p>
    <w:p w14:paraId="3B2C1D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各学院：</w:t>
      </w:r>
    </w:p>
    <w:p w14:paraId="6B2DB0D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为落实习近平总书记给中国国际大学生创新大赛参赛学生代表回信重要精神、给我校两次回信重要精神，推进新时代高校“钢筋铁骨”育人共同体行动计划，着力造就拔尖创新人才，引领教育一批具有科创报国梦想的青年学子深入生产生活一线，洞见社会生活痛点，开展第三届“寒假科创营”活动，选拔科创苗子，培养科创人才，发扬科创精神，贡献青年科创力量。</w:t>
      </w:r>
    </w:p>
    <w:p w14:paraId="0C583701">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一、活动名称</w:t>
      </w:r>
    </w:p>
    <w:p w14:paraId="53B5827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北京科技大学第三届“寒假科创营”</w:t>
      </w:r>
    </w:p>
    <w:p w14:paraId="2A2CB2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二、活动主题</w:t>
      </w:r>
    </w:p>
    <w:p w14:paraId="3841FE1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智慧引领未来，科创赋能梦想</w:t>
      </w:r>
    </w:p>
    <w:p w14:paraId="1429B8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三、活动对象</w:t>
      </w:r>
    </w:p>
    <w:p w14:paraId="5F3582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对于创新创业感兴趣，希望运用科创的力量发现和解决生活中存在的痛点的北京科技大学全日制大一本科生优先。</w:t>
      </w:r>
    </w:p>
    <w:p w14:paraId="6551310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参与科创实践营的学生不可跨地级市进行远距离实践活动。</w:t>
      </w:r>
    </w:p>
    <w:p w14:paraId="066698A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四、主办单位</w:t>
      </w:r>
    </w:p>
    <w:p w14:paraId="48E8C65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北京科技大学创新创业学院、各学院创新创业分中心</w:t>
      </w:r>
    </w:p>
    <w:p w14:paraId="51FE1F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五、活动介绍</w:t>
      </w:r>
    </w:p>
    <w:p w14:paraId="3284C4A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outlineLvl w:val="1"/>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b/>
          <w:bCs/>
          <w:snapToGrid w:val="0"/>
          <w:color w:val="000000"/>
          <w:spacing w:val="0"/>
          <w:kern w:val="0"/>
          <w:sz w:val="28"/>
          <w:szCs w:val="28"/>
          <w:lang w:val="en-US" w:eastAsia="zh-CN" w:bidi="ar-SA"/>
        </w:rPr>
        <w:t>（一）活动简介</w:t>
      </w:r>
    </w:p>
    <w:p w14:paraId="194A65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本次科创营通过学习、选题、实践和总结，提升同学们的科创理论知识和实践能力，培养科创意识，激发创新思维。主要内容包括：</w:t>
      </w:r>
    </w:p>
    <w:p w14:paraId="593F9F4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1.</w:t>
      </w:r>
      <w:r>
        <w:rPr>
          <w:rFonts w:hint="default" w:ascii="仿宋_GB2312" w:hAnsi="仿宋_GB2312" w:eastAsia="仿宋_GB2312" w:cs="仿宋_GB2312"/>
          <w:b/>
          <w:bCs/>
          <w:snapToGrid w:val="0"/>
          <w:color w:val="000000"/>
          <w:spacing w:val="0"/>
          <w:kern w:val="0"/>
          <w:sz w:val="28"/>
          <w:szCs w:val="28"/>
          <w:lang w:val="en-US" w:eastAsia="zh-CN"/>
        </w:rPr>
        <w:t>理论学习课</w:t>
      </w:r>
    </w:p>
    <w:p w14:paraId="79A885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理论学习课设计思维与调研类课程，学习创新创业相关知识技能，明确自身团队定位，确定项目兴趣方向，提前了解讲师团以及寒假科创营相关情况。</w:t>
      </w:r>
    </w:p>
    <w:p w14:paraId="327717B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2.</w:t>
      </w:r>
      <w:r>
        <w:rPr>
          <w:rFonts w:hint="default" w:ascii="仿宋_GB2312" w:hAnsi="仿宋_GB2312" w:eastAsia="仿宋_GB2312" w:cs="仿宋_GB2312"/>
          <w:b/>
          <w:bCs/>
          <w:snapToGrid w:val="0"/>
          <w:color w:val="000000"/>
          <w:spacing w:val="0"/>
          <w:kern w:val="0"/>
          <w:sz w:val="28"/>
          <w:szCs w:val="28"/>
          <w:lang w:val="en-US" w:eastAsia="zh-CN"/>
        </w:rPr>
        <w:t>选题会</w:t>
      </w:r>
    </w:p>
    <w:p w14:paraId="7F7034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预报名后，团队参加创新创业协会举办的选题会，在科创学长学姐的引领下选择合适的、有意愿的主题，清晰自身团队定位，确定项目兴趣方向与主题。</w:t>
      </w:r>
    </w:p>
    <w:p w14:paraId="044889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3.</w:t>
      </w:r>
      <w:r>
        <w:rPr>
          <w:rFonts w:hint="default" w:ascii="仿宋_GB2312" w:hAnsi="仿宋_GB2312" w:eastAsia="仿宋_GB2312" w:cs="仿宋_GB2312"/>
          <w:b/>
          <w:bCs/>
          <w:snapToGrid w:val="0"/>
          <w:color w:val="000000"/>
          <w:spacing w:val="0"/>
          <w:kern w:val="0"/>
          <w:sz w:val="28"/>
          <w:szCs w:val="28"/>
          <w:lang w:val="en-US" w:eastAsia="zh-CN"/>
        </w:rPr>
        <w:t>实践营</w:t>
      </w:r>
    </w:p>
    <w:p w14:paraId="3C33BF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学生在寒假自行组队进行团队实践，对前置学习内容进行验证与应用。学生在实践营至少7天时间中自主选择身边不同场景自行深入调研，发现和洞察生产生活中存在的问题，基于科创视角，发挥科创“</w:t>
      </w:r>
      <w:r>
        <w:rPr>
          <w:rFonts w:hint="default" w:ascii="Times New Roman" w:hAnsi="Times New Roman" w:eastAsia="仿宋_GB2312" w:cs="Times New Roman"/>
          <w:snapToGrid w:val="0"/>
          <w:color w:val="000000"/>
          <w:spacing w:val="0"/>
          <w:kern w:val="0"/>
          <w:sz w:val="28"/>
          <w:szCs w:val="28"/>
          <w:lang w:val="en-US" w:eastAsia="zh-CN"/>
        </w:rPr>
        <w:t>DNA</w:t>
      </w:r>
      <w:r>
        <w:rPr>
          <w:rFonts w:hint="default" w:ascii="仿宋_GB2312" w:hAnsi="仿宋_GB2312" w:eastAsia="仿宋_GB2312" w:cs="仿宋_GB2312"/>
          <w:snapToGrid w:val="0"/>
          <w:color w:val="000000"/>
          <w:spacing w:val="0"/>
          <w:kern w:val="0"/>
          <w:sz w:val="28"/>
          <w:szCs w:val="28"/>
          <w:lang w:val="en-US" w:eastAsia="zh-CN"/>
        </w:rPr>
        <w:t>”方法论，提出创新性解决方案，初步构思科创产品。</w:t>
      </w:r>
    </w:p>
    <w:p w14:paraId="2D4F1FB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4.</w:t>
      </w:r>
      <w:r>
        <w:rPr>
          <w:rFonts w:hint="default" w:ascii="仿宋_GB2312" w:hAnsi="仿宋_GB2312" w:eastAsia="仿宋_GB2312" w:cs="仿宋_GB2312"/>
          <w:b/>
          <w:bCs/>
          <w:snapToGrid w:val="0"/>
          <w:color w:val="000000"/>
          <w:spacing w:val="0"/>
          <w:kern w:val="0"/>
          <w:sz w:val="28"/>
          <w:szCs w:val="28"/>
          <w:lang w:val="en-US" w:eastAsia="zh-CN"/>
        </w:rPr>
        <w:t>总结</w:t>
      </w:r>
    </w:p>
    <w:p w14:paraId="76328DC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实践归来总结内容包括成果外展与评奖评优。</w:t>
      </w:r>
    </w:p>
    <w:p w14:paraId="41B428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outlineLvl w:val="1"/>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b/>
          <w:bCs/>
          <w:snapToGrid w:val="0"/>
          <w:color w:val="000000"/>
          <w:spacing w:val="0"/>
          <w:kern w:val="0"/>
          <w:sz w:val="28"/>
          <w:szCs w:val="28"/>
          <w:lang w:val="en-US" w:eastAsia="zh-CN" w:bidi="ar-SA"/>
        </w:rPr>
        <w:t>（二）活动类型</w:t>
      </w:r>
    </w:p>
    <w:p w14:paraId="73FCDFC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进行团队报名后，通过选拔，即可入选“科创实践营”活动。</w:t>
      </w:r>
    </w:p>
    <w:p w14:paraId="2A8192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6"/>
        <w:jc w:val="both"/>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本届活动共设置了“7+X”个科创场景，同学们以团队（2</w:t>
      </w:r>
      <w:r>
        <w:rPr>
          <w:rFonts w:hint="eastAsia" w:ascii="仿宋_GB2312" w:hAnsi="仿宋_GB2312" w:eastAsia="仿宋_GB2312" w:cs="仿宋_GB2312"/>
          <w:snapToGrid w:val="0"/>
          <w:color w:val="000000"/>
          <w:spacing w:val="0"/>
          <w:kern w:val="0"/>
          <w:sz w:val="28"/>
          <w:szCs w:val="28"/>
          <w:lang w:val="en-US" w:eastAsia="zh-CN"/>
        </w:rPr>
        <w:t>—</w:t>
      </w:r>
      <w:r>
        <w:rPr>
          <w:rFonts w:hint="default" w:ascii="仿宋_GB2312" w:hAnsi="仿宋_GB2312" w:eastAsia="仿宋_GB2312" w:cs="仿宋_GB2312"/>
          <w:snapToGrid w:val="0"/>
          <w:color w:val="000000"/>
          <w:spacing w:val="0"/>
          <w:kern w:val="0"/>
          <w:sz w:val="28"/>
          <w:szCs w:val="28"/>
          <w:lang w:val="en-US" w:eastAsia="zh-CN"/>
        </w:rPr>
        <w:t>6人）方式报名，走进本地家庭生活、工作场景、特色产业，利用科创思维课程学到的知识，切实感受和洞察现有场景中存在的痛点问题，初步提出创新方案。</w:t>
      </w:r>
      <w:r>
        <w:rPr>
          <w:rFonts w:hint="default" w:ascii="仿宋_GB2312" w:hAnsi="仿宋_GB2312" w:eastAsia="仿宋_GB2312" w:cs="仿宋_GB2312"/>
          <w:b/>
          <w:bCs/>
          <w:snapToGrid w:val="0"/>
          <w:color w:val="000000"/>
          <w:spacing w:val="0"/>
          <w:kern w:val="0"/>
          <w:sz w:val="28"/>
          <w:szCs w:val="28"/>
          <w:lang w:val="en-US" w:eastAsia="zh-CN"/>
        </w:rPr>
        <w:t>本次实践活动将聚焦调研和设计两个维度，帮助同学们掌握科创最基本的两项技能。</w:t>
      </w:r>
    </w:p>
    <w:p w14:paraId="1B6CA1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场景介绍：</w:t>
      </w:r>
    </w:p>
    <w:p w14:paraId="60C1042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（1）智慧农业：</w:t>
      </w:r>
      <w:r>
        <w:rPr>
          <w:rFonts w:hint="default" w:ascii="仿宋_GB2312" w:hAnsi="仿宋_GB2312" w:eastAsia="仿宋_GB2312" w:cs="仿宋_GB2312"/>
          <w:snapToGrid w:val="0"/>
          <w:color w:val="000000"/>
          <w:spacing w:val="0"/>
          <w:kern w:val="0"/>
          <w:sz w:val="28"/>
          <w:szCs w:val="28"/>
          <w:lang w:val="en-US" w:eastAsia="zh-CN"/>
        </w:rPr>
        <w:t>走进乡村、走进农林牧副渔区，了解常见的生活、生产场景和流程，以科创振兴、科创产品、先进技术应用为目标，洞察现有乡村生活、生产中存在的痛点。或选择一种智慧农业技术进行调研，走进农业生产场景，观察现有的智慧农业技术的应用情况，以提高农业生产效率，助推农民生产为目的，洞察现有智慧农业技术产业痛点。</w:t>
      </w:r>
    </w:p>
    <w:p w14:paraId="2DB7678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（2）走进社区：</w:t>
      </w:r>
      <w:r>
        <w:rPr>
          <w:rFonts w:hint="default" w:ascii="仿宋_GB2312" w:hAnsi="仿宋_GB2312" w:eastAsia="仿宋_GB2312" w:cs="仿宋_GB2312"/>
          <w:snapToGrid w:val="0"/>
          <w:color w:val="000000"/>
          <w:spacing w:val="0"/>
          <w:kern w:val="0"/>
          <w:sz w:val="28"/>
          <w:szCs w:val="28"/>
          <w:lang w:val="en-US" w:eastAsia="zh-CN"/>
        </w:rPr>
        <w:t>走进不同类型社区，如高档小区、老旧小区、单位家属区等，以优化居住环境，提升服务质量为目的，通过走访物业、居民调研等形式，洞察现有社区中存在的痛点。</w:t>
      </w:r>
    </w:p>
    <w:p w14:paraId="745B5B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（3）走进工厂：</w:t>
      </w:r>
      <w:r>
        <w:rPr>
          <w:rFonts w:hint="default" w:ascii="仿宋_GB2312" w:hAnsi="仿宋_GB2312" w:eastAsia="仿宋_GB2312" w:cs="仿宋_GB2312"/>
          <w:snapToGrid w:val="0"/>
          <w:color w:val="000000"/>
          <w:spacing w:val="0"/>
          <w:kern w:val="0"/>
          <w:sz w:val="28"/>
          <w:szCs w:val="28"/>
          <w:lang w:val="en-US" w:eastAsia="zh-CN"/>
        </w:rPr>
        <w:t>走进钢铁企业或其他生产制造型企业、工厂，了解常见智能制造、绿色生产等新质生产力发展，洞察现有生产、服务中存在的痛点。</w:t>
      </w:r>
    </w:p>
    <w:p w14:paraId="720F31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（4）非遗文化：</w:t>
      </w:r>
      <w:r>
        <w:rPr>
          <w:rFonts w:hint="default" w:ascii="仿宋_GB2312" w:hAnsi="仿宋_GB2312" w:eastAsia="仿宋_GB2312" w:cs="仿宋_GB2312"/>
          <w:snapToGrid w:val="0"/>
          <w:color w:val="000000"/>
          <w:spacing w:val="0"/>
          <w:kern w:val="0"/>
          <w:sz w:val="28"/>
          <w:szCs w:val="28"/>
          <w:lang w:val="en-US" w:eastAsia="zh-CN"/>
        </w:rPr>
        <w:t>选择所在地的一种非物质文化遗产进行调研，了解该地非物质文化遗产的生存现状，文化传承人所面临的困境，探寻非物质文化遗产在传承、发展中的痛点及出路。</w:t>
      </w:r>
    </w:p>
    <w:p w14:paraId="6EE22E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eastAsia"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（5）智慧家居：</w:t>
      </w:r>
      <w:r>
        <w:rPr>
          <w:rFonts w:hint="default" w:ascii="仿宋_GB2312" w:hAnsi="仿宋_GB2312" w:eastAsia="仿宋_GB2312" w:cs="仿宋_GB2312"/>
          <w:snapToGrid w:val="0"/>
          <w:color w:val="000000"/>
          <w:spacing w:val="0"/>
          <w:kern w:val="0"/>
          <w:sz w:val="28"/>
          <w:szCs w:val="28"/>
          <w:lang w:val="en-US" w:eastAsia="zh-CN"/>
        </w:rPr>
        <w:t>选择生活中的一种智慧家居技术进行观察、调研，了解智慧家居前沿技术发展情况，亲身体验智慧家居的使用，以提高生活质量，解决居家痛点为目的，洞察已有智慧家居技术在生活中的痛点</w:t>
      </w:r>
      <w:r>
        <w:rPr>
          <w:rFonts w:hint="eastAsia" w:ascii="仿宋_GB2312" w:hAnsi="仿宋_GB2312" w:eastAsia="仿宋_GB2312" w:cs="仿宋_GB2312"/>
          <w:snapToGrid w:val="0"/>
          <w:color w:val="000000"/>
          <w:spacing w:val="0"/>
          <w:kern w:val="0"/>
          <w:sz w:val="28"/>
          <w:szCs w:val="28"/>
          <w:lang w:val="en-US" w:eastAsia="zh-CN"/>
        </w:rPr>
        <w:t>。</w:t>
      </w:r>
    </w:p>
    <w:p w14:paraId="1BE5612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eastAsia"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（6）</w:t>
      </w:r>
      <w:r>
        <w:rPr>
          <w:rFonts w:hint="default" w:ascii="Times New Roman" w:hAnsi="Times New Roman" w:eastAsia="仿宋_GB2312" w:cs="Times New Roman"/>
          <w:b/>
          <w:bCs/>
          <w:snapToGrid w:val="0"/>
          <w:color w:val="000000"/>
          <w:spacing w:val="0"/>
          <w:kern w:val="0"/>
          <w:sz w:val="28"/>
          <w:szCs w:val="28"/>
          <w:lang w:val="en-US" w:eastAsia="zh-CN"/>
        </w:rPr>
        <w:t>AI</w:t>
      </w:r>
      <w:r>
        <w:rPr>
          <w:rFonts w:hint="default" w:ascii="仿宋_GB2312" w:hAnsi="仿宋_GB2312" w:eastAsia="仿宋_GB2312" w:cs="仿宋_GB2312"/>
          <w:b/>
          <w:bCs/>
          <w:snapToGrid w:val="0"/>
          <w:color w:val="000000"/>
          <w:spacing w:val="0"/>
          <w:kern w:val="0"/>
          <w:sz w:val="28"/>
          <w:szCs w:val="28"/>
          <w:lang w:val="en-US" w:eastAsia="zh-CN"/>
        </w:rPr>
        <w:t>大模型：</w:t>
      </w:r>
      <w:r>
        <w:rPr>
          <w:rFonts w:hint="default" w:ascii="仿宋_GB2312" w:hAnsi="仿宋_GB2312" w:eastAsia="仿宋_GB2312" w:cs="仿宋_GB2312"/>
          <w:snapToGrid w:val="0"/>
          <w:color w:val="000000"/>
          <w:spacing w:val="0"/>
          <w:kern w:val="0"/>
          <w:sz w:val="28"/>
          <w:szCs w:val="28"/>
          <w:lang w:val="en-US" w:eastAsia="zh-CN"/>
        </w:rPr>
        <w:t>探索AI大模型技术在推动社会进步和科技创新中的作用。通过深入了解AI大模型的架构、应用场景、技术挑战和社会影响，洞察其在教育、医疗、金融等行业中的潜在价值和实践痛点。研究AI大模型如何作为智能体与人类协作，以及其在社会科学研究中的应用潜力和伦理问题。通过实践调研，探讨AI大模型技术在实际应用中的优势、挑战和未来发展路径，以及如何更好地整合</w:t>
      </w:r>
      <w:r>
        <w:rPr>
          <w:rFonts w:hint="default" w:ascii="Times New Roman" w:hAnsi="Times New Roman" w:eastAsia="仿宋_GB2312" w:cs="Times New Roman"/>
          <w:snapToGrid w:val="0"/>
          <w:color w:val="000000"/>
          <w:spacing w:val="0"/>
          <w:kern w:val="0"/>
          <w:sz w:val="28"/>
          <w:szCs w:val="28"/>
          <w:lang w:val="en-US" w:eastAsia="zh-CN"/>
        </w:rPr>
        <w:t>AI</w:t>
      </w:r>
      <w:r>
        <w:rPr>
          <w:rFonts w:hint="default" w:ascii="仿宋_GB2312" w:hAnsi="仿宋_GB2312" w:eastAsia="仿宋_GB2312" w:cs="仿宋_GB2312"/>
          <w:snapToGrid w:val="0"/>
          <w:color w:val="000000"/>
          <w:spacing w:val="0"/>
          <w:kern w:val="0"/>
          <w:sz w:val="28"/>
          <w:szCs w:val="28"/>
          <w:lang w:val="en-US" w:eastAsia="zh-CN"/>
        </w:rPr>
        <w:t>大模型技术以服务于社会和经济</w:t>
      </w:r>
      <w:r>
        <w:rPr>
          <w:rFonts w:hint="eastAsia" w:ascii="仿宋_GB2312" w:hAnsi="仿宋_GB2312" w:eastAsia="仿宋_GB2312" w:cs="仿宋_GB2312"/>
          <w:snapToGrid w:val="0"/>
          <w:color w:val="000000"/>
          <w:spacing w:val="0"/>
          <w:kern w:val="0"/>
          <w:sz w:val="28"/>
          <w:szCs w:val="28"/>
          <w:lang w:val="en-US" w:eastAsia="zh-CN"/>
        </w:rPr>
        <w:t>发展。</w:t>
      </w:r>
    </w:p>
    <w:p w14:paraId="14DFF70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（7）科普教育：</w:t>
      </w:r>
      <w:r>
        <w:rPr>
          <w:rFonts w:hint="default" w:ascii="仿宋_GB2312" w:hAnsi="仿宋_GB2312" w:eastAsia="仿宋_GB2312" w:cs="仿宋_GB2312"/>
          <w:snapToGrid w:val="0"/>
          <w:color w:val="000000"/>
          <w:spacing w:val="0"/>
          <w:kern w:val="0"/>
          <w:sz w:val="28"/>
          <w:szCs w:val="28"/>
          <w:lang w:val="en-US" w:eastAsia="zh-CN"/>
        </w:rPr>
        <w:t>选择一种科学技术进行调研，了解其在不同大众群体中的普及情况，</w:t>
      </w:r>
      <w:r>
        <w:rPr>
          <w:rFonts w:hint="default" w:ascii="仿宋_GB2312" w:hAnsi="仿宋_GB2312" w:eastAsia="仿宋_GB2312" w:cs="仿宋_GB2312"/>
          <w:snapToGrid w:val="0"/>
          <w:color w:val="000000"/>
          <w:spacing w:val="0"/>
          <w:kern w:val="0"/>
          <w:sz w:val="28"/>
          <w:szCs w:val="28"/>
          <w:lang w:val="en-US" w:eastAsia="zh-CN"/>
        </w:rPr>
        <w:fldChar w:fldCharType="begin"/>
      </w:r>
      <w:r>
        <w:rPr>
          <w:rFonts w:hint="default" w:ascii="仿宋_GB2312" w:hAnsi="仿宋_GB2312" w:eastAsia="仿宋_GB2312" w:cs="仿宋_GB2312"/>
          <w:snapToGrid w:val="0"/>
          <w:color w:val="000000"/>
          <w:spacing w:val="0"/>
          <w:kern w:val="0"/>
          <w:sz w:val="28"/>
          <w:szCs w:val="28"/>
          <w:lang w:val="en-US" w:eastAsia="zh-CN"/>
        </w:rPr>
        <w:instrText xml:space="preserve"> HYPERLINK "https://baike.baidu.com/item/%E7%A7%91%E5%AD%A6%E6%96%87%E5%8C%96/7904540?fromModule=lemma_inlink" </w:instrText>
      </w:r>
      <w:r>
        <w:rPr>
          <w:rFonts w:hint="default" w:ascii="仿宋_GB2312" w:hAnsi="仿宋_GB2312" w:eastAsia="仿宋_GB2312" w:cs="仿宋_GB2312"/>
          <w:snapToGrid w:val="0"/>
          <w:color w:val="000000"/>
          <w:spacing w:val="0"/>
          <w:kern w:val="0"/>
          <w:sz w:val="28"/>
          <w:szCs w:val="28"/>
          <w:lang w:val="en-US" w:eastAsia="zh-CN"/>
        </w:rPr>
        <w:fldChar w:fldCharType="separate"/>
      </w:r>
      <w:r>
        <w:rPr>
          <w:rFonts w:hint="default" w:ascii="仿宋_GB2312" w:hAnsi="仿宋_GB2312" w:eastAsia="仿宋_GB2312" w:cs="仿宋_GB2312"/>
          <w:snapToGrid w:val="0"/>
          <w:color w:val="000000"/>
          <w:spacing w:val="0"/>
          <w:kern w:val="0"/>
          <w:sz w:val="28"/>
          <w:szCs w:val="28"/>
          <w:lang w:val="en-US" w:eastAsia="zh-CN"/>
        </w:rPr>
        <w:t>以提高公民的科学文化</w:t>
      </w:r>
      <w:r>
        <w:rPr>
          <w:rFonts w:hint="default" w:ascii="仿宋_GB2312" w:hAnsi="仿宋_GB2312" w:eastAsia="仿宋_GB2312" w:cs="仿宋_GB2312"/>
          <w:snapToGrid w:val="0"/>
          <w:color w:val="000000"/>
          <w:spacing w:val="0"/>
          <w:kern w:val="0"/>
          <w:sz w:val="28"/>
          <w:szCs w:val="28"/>
          <w:lang w:val="en-US" w:eastAsia="zh-CN"/>
        </w:rPr>
        <w:fldChar w:fldCharType="end"/>
      </w:r>
      <w:r>
        <w:rPr>
          <w:rFonts w:hint="default" w:ascii="仿宋_GB2312" w:hAnsi="仿宋_GB2312" w:eastAsia="仿宋_GB2312" w:cs="仿宋_GB2312"/>
          <w:snapToGrid w:val="0"/>
          <w:color w:val="000000"/>
          <w:spacing w:val="0"/>
          <w:kern w:val="0"/>
          <w:sz w:val="28"/>
          <w:szCs w:val="28"/>
          <w:lang w:val="en-US" w:eastAsia="zh-CN"/>
        </w:rPr>
        <w:t>素质，推动经济发展和社会进步为目的，洞察该科学技术在普及过程当中的痛点。</w:t>
      </w:r>
    </w:p>
    <w:p w14:paraId="3C13E61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（8）兴趣爱好与其他：</w:t>
      </w:r>
      <w:r>
        <w:rPr>
          <w:rFonts w:hint="default" w:ascii="仿宋_GB2312" w:hAnsi="仿宋_GB2312" w:eastAsia="仿宋_GB2312" w:cs="仿宋_GB2312"/>
          <w:snapToGrid w:val="0"/>
          <w:color w:val="000000"/>
          <w:spacing w:val="0"/>
          <w:kern w:val="0"/>
          <w:sz w:val="28"/>
          <w:szCs w:val="28"/>
          <w:lang w:val="en-US" w:eastAsia="zh-CN"/>
        </w:rPr>
        <w:t>针对自身的兴趣爱好或其他感兴趣的领域进行充分调研，以科技改变生活，创新引领梦想为目的，洞察自身日常生活和学习中存在的痛点及可创新点。</w:t>
      </w:r>
    </w:p>
    <w:p w14:paraId="5D53EC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六、活动流程</w:t>
      </w:r>
    </w:p>
    <w:p w14:paraId="0A991AC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outlineLvl w:val="1"/>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b/>
          <w:bCs/>
          <w:snapToGrid w:val="0"/>
          <w:color w:val="000000"/>
          <w:spacing w:val="0"/>
          <w:kern w:val="0"/>
          <w:sz w:val="28"/>
          <w:szCs w:val="28"/>
          <w:lang w:val="en-US" w:eastAsia="zh-CN" w:bidi="ar-SA"/>
        </w:rPr>
        <w:t>（一）申报选拔流程</w:t>
      </w:r>
    </w:p>
    <w:p w14:paraId="6066D0A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eastAsia"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1</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预报名阶段（2024年12月5日</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2024年12月13日</w:t>
      </w:r>
      <w:r>
        <w:rPr>
          <w:rFonts w:hint="eastAsia" w:ascii="仿宋_GB2312" w:hAnsi="仿宋_GB2312" w:eastAsia="仿宋_GB2312" w:cs="仿宋_GB2312"/>
          <w:b/>
          <w:bCs/>
          <w:snapToGrid w:val="0"/>
          <w:color w:val="000000"/>
          <w:spacing w:val="0"/>
          <w:kern w:val="0"/>
          <w:sz w:val="28"/>
          <w:szCs w:val="28"/>
          <w:lang w:val="en-US" w:eastAsia="zh-CN"/>
        </w:rPr>
        <w:t>）</w:t>
      </w:r>
    </w:p>
    <w:p w14:paraId="539B843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活动预报名阶段从2024年12月5日开始截至2024年12月13日，感兴趣的同学可扫码进群，获取活动相关资讯。本活动支持全国各地约30个实践团。</w:t>
      </w:r>
    </w:p>
    <w:p w14:paraId="6508B5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2</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参加理论学习课（2024年12月9日</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2024年12月13日）</w:t>
      </w:r>
    </w:p>
    <w:p w14:paraId="0567B18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组织有意向参加“寒假科创营”活动的同学于2024年12月9日</w:t>
      </w:r>
      <w:r>
        <w:rPr>
          <w:rFonts w:hint="eastAsia" w:ascii="仿宋_GB2312" w:hAnsi="仿宋_GB2312" w:eastAsia="仿宋_GB2312" w:cs="仿宋_GB2312"/>
          <w:snapToGrid w:val="0"/>
          <w:color w:val="000000"/>
          <w:spacing w:val="0"/>
          <w:kern w:val="0"/>
          <w:sz w:val="28"/>
          <w:szCs w:val="28"/>
          <w:lang w:val="en-US" w:eastAsia="zh-CN"/>
        </w:rPr>
        <w:t>－</w:t>
      </w:r>
      <w:r>
        <w:rPr>
          <w:rFonts w:hint="default" w:ascii="仿宋_GB2312" w:hAnsi="仿宋_GB2312" w:eastAsia="仿宋_GB2312" w:cs="仿宋_GB2312"/>
          <w:snapToGrid w:val="0"/>
          <w:color w:val="000000"/>
          <w:spacing w:val="0"/>
          <w:kern w:val="0"/>
          <w:sz w:val="28"/>
          <w:szCs w:val="28"/>
          <w:lang w:val="en-US" w:eastAsia="zh-CN"/>
        </w:rPr>
        <w:t>-2024年12月13日参加科创朋辈讲师团课程，学习由创新创业学院开展的“科创调研方法论”“科创设计方法论”“科创展示方法论”“跟党学创业”等。预报名同学须参加必修课程和至少一个选修课程。</w:t>
      </w:r>
    </w:p>
    <w:p w14:paraId="1BF9D34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3</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选题会（2024年12月16日</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2024年12月22日）</w:t>
      </w:r>
    </w:p>
    <w:p w14:paraId="4F48C89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参加完理论课程后，以团队</w:t>
      </w:r>
      <w:r>
        <w:rPr>
          <w:rFonts w:hint="eastAsia" w:ascii="仿宋_GB2312" w:hAnsi="仿宋_GB2312" w:eastAsia="仿宋_GB2312" w:cs="仿宋_GB2312"/>
          <w:snapToGrid w:val="0"/>
          <w:color w:val="000000"/>
          <w:spacing w:val="0"/>
          <w:kern w:val="0"/>
          <w:sz w:val="28"/>
          <w:szCs w:val="28"/>
          <w:lang w:val="en-US" w:eastAsia="zh-CN"/>
        </w:rPr>
        <w:t>/</w:t>
      </w:r>
      <w:r>
        <w:rPr>
          <w:rFonts w:hint="default" w:ascii="仿宋_GB2312" w:hAnsi="仿宋_GB2312" w:eastAsia="仿宋_GB2312" w:cs="仿宋_GB2312"/>
          <w:snapToGrid w:val="0"/>
          <w:color w:val="000000"/>
          <w:spacing w:val="0"/>
          <w:kern w:val="0"/>
          <w:sz w:val="28"/>
          <w:szCs w:val="28"/>
          <w:lang w:val="en-US" w:eastAsia="zh-CN"/>
        </w:rPr>
        <w:t>队长的形式</w:t>
      </w:r>
      <w:r>
        <w:rPr>
          <w:rFonts w:hint="eastAsia" w:ascii="仿宋_GB2312" w:hAnsi="仿宋_GB2312" w:eastAsia="仿宋_GB2312" w:cs="仿宋_GB2312"/>
          <w:snapToGrid w:val="0"/>
          <w:color w:val="000000"/>
          <w:spacing w:val="0"/>
          <w:kern w:val="0"/>
          <w:sz w:val="28"/>
          <w:szCs w:val="28"/>
          <w:lang w:val="en-US" w:eastAsia="zh-CN"/>
        </w:rPr>
        <w:t>再</w:t>
      </w:r>
      <w:r>
        <w:rPr>
          <w:rFonts w:hint="default" w:ascii="仿宋_GB2312" w:hAnsi="仿宋_GB2312" w:eastAsia="仿宋_GB2312" w:cs="仿宋_GB2312"/>
          <w:snapToGrid w:val="0"/>
          <w:color w:val="000000"/>
          <w:spacing w:val="0"/>
          <w:kern w:val="0"/>
          <w:sz w:val="28"/>
          <w:szCs w:val="28"/>
          <w:lang w:val="en-US" w:eastAsia="zh-CN"/>
        </w:rPr>
        <w:t>参加选题会，创新创业学院为团队当前的选题进行改善补充。</w:t>
      </w:r>
    </w:p>
    <w:p w14:paraId="633F12B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4</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正式报名（2024年12月16日</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2024年12月27日）</w:t>
      </w:r>
    </w:p>
    <w:p w14:paraId="1552D5A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参加过选题会的队伍可在此时间段内上交团队信息和选题，参与正式报名。</w:t>
      </w:r>
    </w:p>
    <w:p w14:paraId="73F993D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5</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函评选拔（2024年12月29日</w:t>
      </w:r>
      <w:r>
        <w:rPr>
          <w:rFonts w:hint="eastAsia" w:ascii="仿宋_GB2312" w:hAnsi="仿宋_GB2312" w:eastAsia="仿宋_GB2312" w:cs="仿宋_GB2312"/>
          <w:b/>
          <w:bCs/>
          <w:snapToGrid w:val="0"/>
          <w:color w:val="000000"/>
          <w:spacing w:val="0"/>
          <w:kern w:val="0"/>
          <w:sz w:val="28"/>
          <w:szCs w:val="28"/>
          <w:lang w:val="en-US" w:eastAsia="zh-CN"/>
        </w:rPr>
        <w:t>—</w:t>
      </w:r>
      <w:r>
        <w:rPr>
          <w:rFonts w:hint="default" w:ascii="仿宋_GB2312" w:hAnsi="仿宋_GB2312" w:eastAsia="仿宋_GB2312" w:cs="仿宋_GB2312"/>
          <w:b/>
          <w:bCs/>
          <w:snapToGrid w:val="0"/>
          <w:color w:val="000000"/>
          <w:spacing w:val="0"/>
          <w:kern w:val="0"/>
          <w:sz w:val="28"/>
          <w:szCs w:val="28"/>
          <w:lang w:val="en-US" w:eastAsia="zh-CN"/>
        </w:rPr>
        <w:t>2025年1月15日）</w:t>
      </w:r>
    </w:p>
    <w:p w14:paraId="08D17BD5">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报名后创新创业学院将进行函评选拔，通过名单随后公布。</w:t>
      </w:r>
    </w:p>
    <w:p w14:paraId="0A7897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outlineLvl w:val="1"/>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b/>
          <w:bCs/>
          <w:snapToGrid w:val="0"/>
          <w:color w:val="000000"/>
          <w:spacing w:val="0"/>
          <w:kern w:val="0"/>
          <w:sz w:val="28"/>
          <w:szCs w:val="28"/>
          <w:lang w:val="en-US" w:eastAsia="zh-CN" w:bidi="ar-SA"/>
        </w:rPr>
        <w:t>（二）实践流程</w:t>
      </w:r>
    </w:p>
    <w:p w14:paraId="15D5EA3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1.</w:t>
      </w:r>
      <w:r>
        <w:rPr>
          <w:rFonts w:hint="default" w:ascii="仿宋_GB2312" w:hAnsi="仿宋_GB2312" w:eastAsia="仿宋_GB2312" w:cs="仿宋_GB2312"/>
          <w:b/>
          <w:bCs/>
          <w:snapToGrid w:val="0"/>
          <w:color w:val="000000"/>
          <w:spacing w:val="0"/>
          <w:kern w:val="0"/>
          <w:sz w:val="28"/>
          <w:szCs w:val="28"/>
          <w:lang w:val="en-US" w:eastAsia="zh-CN"/>
        </w:rPr>
        <w:t>实践营</w:t>
      </w:r>
    </w:p>
    <w:p w14:paraId="3C8CBB5B">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实践营将于2025年1月20日开营，每个学生团队至少进行7天线下实践并在结束后撰写报告。同时，将会根据团队数量与讲师团讲师数量为所有团队配备有科创项目经验的科创朋辈讲师团讲师进行项目指导。</w:t>
      </w:r>
    </w:p>
    <w:p w14:paraId="22192C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2.</w:t>
      </w:r>
      <w:r>
        <w:rPr>
          <w:rFonts w:hint="default" w:ascii="仿宋_GB2312" w:hAnsi="仿宋_GB2312" w:eastAsia="仿宋_GB2312" w:cs="仿宋_GB2312"/>
          <w:b/>
          <w:bCs/>
          <w:snapToGrid w:val="0"/>
          <w:color w:val="000000"/>
          <w:spacing w:val="0"/>
          <w:kern w:val="0"/>
          <w:sz w:val="28"/>
          <w:szCs w:val="28"/>
          <w:lang w:val="en-US" w:eastAsia="zh-CN"/>
        </w:rPr>
        <w:t>实践成果外展活动（2025年3月）</w:t>
      </w:r>
    </w:p>
    <w:p w14:paraId="02584AC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实践营线下实践结束后，于2025年春季学期组织实践营团队进行成果外展，可展示实践思路理念或具体文创产品等实践相关内容。</w:t>
      </w:r>
    </w:p>
    <w:p w14:paraId="2C3053C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eastAsia" w:ascii="仿宋_GB2312" w:hAnsi="仿宋_GB2312" w:eastAsia="仿宋_GB2312" w:cs="仿宋_GB2312"/>
          <w:b/>
          <w:bCs/>
          <w:snapToGrid w:val="0"/>
          <w:color w:val="000000"/>
          <w:spacing w:val="0"/>
          <w:kern w:val="0"/>
          <w:sz w:val="28"/>
          <w:szCs w:val="28"/>
          <w:lang w:val="en-US" w:eastAsia="zh-CN"/>
        </w:rPr>
        <w:t>3.</w:t>
      </w:r>
      <w:r>
        <w:rPr>
          <w:rFonts w:hint="default" w:ascii="仿宋_GB2312" w:hAnsi="仿宋_GB2312" w:eastAsia="仿宋_GB2312" w:cs="仿宋_GB2312"/>
          <w:b/>
          <w:bCs/>
          <w:snapToGrid w:val="0"/>
          <w:color w:val="000000"/>
          <w:spacing w:val="0"/>
          <w:kern w:val="0"/>
          <w:sz w:val="28"/>
          <w:szCs w:val="28"/>
          <w:lang w:val="en-US" w:eastAsia="zh-CN"/>
        </w:rPr>
        <w:t>上交报告、答辩展示</w:t>
      </w:r>
    </w:p>
    <w:p w14:paraId="707AC8A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（1）活动上交报告要求：</w:t>
      </w:r>
    </w:p>
    <w:p w14:paraId="6BAA702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提交材料：</w:t>
      </w:r>
    </w:p>
    <w:p w14:paraId="7B5AF1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1）必备材料：①调研报告与创新方案</w:t>
      </w:r>
      <w:r>
        <w:rPr>
          <w:rFonts w:hint="default" w:ascii="Times New Roman" w:hAnsi="Times New Roman" w:eastAsia="仿宋_GB2312" w:cs="Times New Roman"/>
          <w:snapToGrid w:val="0"/>
          <w:color w:val="000000"/>
          <w:spacing w:val="0"/>
          <w:kern w:val="0"/>
          <w:sz w:val="28"/>
          <w:szCs w:val="28"/>
          <w:lang w:val="en-US" w:eastAsia="zh-CN"/>
        </w:rPr>
        <w:t>Word</w:t>
      </w:r>
      <w:r>
        <w:rPr>
          <w:rFonts w:hint="default" w:ascii="仿宋_GB2312" w:hAnsi="仿宋_GB2312" w:eastAsia="仿宋_GB2312" w:cs="仿宋_GB2312"/>
          <w:snapToGrid w:val="0"/>
          <w:color w:val="000000"/>
          <w:spacing w:val="0"/>
          <w:kern w:val="0"/>
          <w:sz w:val="28"/>
          <w:szCs w:val="28"/>
          <w:lang w:val="en-US" w:eastAsia="zh-CN"/>
        </w:rPr>
        <w:t>与</w:t>
      </w:r>
      <w:r>
        <w:rPr>
          <w:rFonts w:hint="default" w:ascii="Times New Roman" w:hAnsi="Times New Roman" w:eastAsia="仿宋_GB2312" w:cs="Times New Roman"/>
          <w:snapToGrid w:val="0"/>
          <w:color w:val="000000"/>
          <w:spacing w:val="0"/>
          <w:kern w:val="0"/>
          <w:sz w:val="28"/>
          <w:szCs w:val="28"/>
          <w:lang w:val="en-US" w:eastAsia="zh-CN"/>
        </w:rPr>
        <w:t>PPT</w:t>
      </w:r>
      <w:r>
        <w:rPr>
          <w:rFonts w:hint="default" w:ascii="仿宋_GB2312" w:hAnsi="仿宋_GB2312" w:eastAsia="仿宋_GB2312" w:cs="仿宋_GB2312"/>
          <w:snapToGrid w:val="0"/>
          <w:color w:val="000000"/>
          <w:spacing w:val="0"/>
          <w:kern w:val="0"/>
          <w:sz w:val="28"/>
          <w:szCs w:val="28"/>
          <w:lang w:val="en-US" w:eastAsia="zh-CN"/>
        </w:rPr>
        <w:t>，要求图文并茂、可视化强、逻辑性强、简明扼要，须包含课题来源及背景、实践项目概述、日程安排、预期目标与成果对比、安全预案及经费预决算、科创方案等内容）</w:t>
      </w:r>
      <w:r>
        <w:rPr>
          <w:rFonts w:hint="eastAsia" w:ascii="仿宋_GB2312" w:hAnsi="仿宋_GB2312" w:eastAsia="仿宋_GB2312" w:cs="仿宋_GB2312"/>
          <w:snapToGrid w:val="0"/>
          <w:color w:val="000000"/>
          <w:spacing w:val="0"/>
          <w:kern w:val="0"/>
          <w:sz w:val="28"/>
          <w:szCs w:val="28"/>
          <w:lang w:val="en-US" w:eastAsia="zh-CN"/>
        </w:rPr>
        <w:t>；</w:t>
      </w:r>
      <w:r>
        <w:rPr>
          <w:rFonts w:hint="default" w:ascii="仿宋_GB2312" w:hAnsi="仿宋_GB2312" w:eastAsia="仿宋_GB2312" w:cs="仿宋_GB2312"/>
          <w:snapToGrid w:val="0"/>
          <w:color w:val="000000"/>
          <w:spacing w:val="0"/>
          <w:kern w:val="0"/>
          <w:sz w:val="28"/>
          <w:szCs w:val="28"/>
          <w:lang w:val="en-US" w:eastAsia="zh-CN"/>
        </w:rPr>
        <w:t>②活动照片不少于5张。</w:t>
      </w:r>
    </w:p>
    <w:p w14:paraId="094C8FD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snapToGrid w:val="0"/>
          <w:color w:val="000000"/>
          <w:spacing w:val="0"/>
          <w:kern w:val="0"/>
          <w:sz w:val="28"/>
          <w:szCs w:val="28"/>
          <w:lang w:val="en-US" w:eastAsia="zh-CN"/>
        </w:rPr>
        <w:t>2）可选材料：</w:t>
      </w:r>
      <w:r>
        <w:rPr>
          <w:rFonts w:hint="eastAsia" w:ascii="仿宋_GB2312" w:hAnsi="仿宋_GB2312" w:eastAsia="仿宋_GB2312" w:cs="仿宋_GB2312"/>
          <w:snapToGrid w:val="0"/>
          <w:color w:val="000000"/>
          <w:spacing w:val="0"/>
          <w:kern w:val="0"/>
          <w:sz w:val="28"/>
          <w:szCs w:val="28"/>
          <w:lang w:val="en-US" w:eastAsia="zh-CN"/>
        </w:rPr>
        <w:t>①</w:t>
      </w:r>
      <w:r>
        <w:rPr>
          <w:rFonts w:hint="default" w:ascii="仿宋_GB2312" w:hAnsi="仿宋_GB2312" w:eastAsia="仿宋_GB2312" w:cs="仿宋_GB2312"/>
          <w:snapToGrid w:val="0"/>
          <w:color w:val="000000"/>
          <w:spacing w:val="0"/>
          <w:kern w:val="0"/>
          <w:sz w:val="28"/>
          <w:szCs w:val="28"/>
          <w:lang w:val="en-US" w:eastAsia="zh-CN"/>
        </w:rPr>
        <w:t>微记录短片（结合痛点进行剪辑，主题鲜明）</w:t>
      </w:r>
      <w:r>
        <w:rPr>
          <w:rFonts w:hint="eastAsia" w:ascii="仿宋_GB2312" w:hAnsi="仿宋_GB2312" w:eastAsia="仿宋_GB2312" w:cs="仿宋_GB2312"/>
          <w:snapToGrid w:val="0"/>
          <w:color w:val="000000"/>
          <w:spacing w:val="0"/>
          <w:kern w:val="0"/>
          <w:sz w:val="28"/>
          <w:szCs w:val="28"/>
          <w:lang w:val="en-US" w:eastAsia="zh-CN"/>
        </w:rPr>
        <w:t>；②</w:t>
      </w:r>
      <w:r>
        <w:rPr>
          <w:rFonts w:hint="default" w:ascii="仿宋_GB2312" w:hAnsi="仿宋_GB2312" w:eastAsia="仿宋_GB2312" w:cs="仿宋_GB2312"/>
          <w:snapToGrid w:val="0"/>
          <w:color w:val="000000"/>
          <w:spacing w:val="0"/>
          <w:kern w:val="0"/>
          <w:sz w:val="28"/>
          <w:szCs w:val="28"/>
          <w:lang w:val="en-US" w:eastAsia="zh-CN"/>
        </w:rPr>
        <w:t>其他成果（新闻报道、活动画册、老人服务手册、医疗健康提要、创新产品概念图）</w:t>
      </w:r>
      <w:r>
        <w:rPr>
          <w:rFonts w:hint="eastAsia" w:ascii="仿宋_GB2312" w:hAnsi="仿宋_GB2312" w:eastAsia="仿宋_GB2312" w:cs="仿宋_GB2312"/>
          <w:snapToGrid w:val="0"/>
          <w:color w:val="000000"/>
          <w:spacing w:val="0"/>
          <w:kern w:val="0"/>
          <w:sz w:val="28"/>
          <w:szCs w:val="28"/>
          <w:lang w:val="en-US" w:eastAsia="zh-CN"/>
        </w:rPr>
        <w:t>。</w:t>
      </w:r>
    </w:p>
    <w:p w14:paraId="61CA4C2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outlineLvl w:val="1"/>
        <w:rPr>
          <w:rFonts w:hint="default" w:ascii="仿宋_GB2312" w:hAnsi="仿宋_GB2312" w:eastAsia="仿宋_GB2312" w:cs="仿宋_GB2312"/>
          <w:b/>
          <w:bCs/>
          <w:snapToGrid w:val="0"/>
          <w:color w:val="000000"/>
          <w:spacing w:val="0"/>
          <w:kern w:val="0"/>
          <w:sz w:val="28"/>
          <w:szCs w:val="28"/>
          <w:lang w:val="en-US" w:eastAsia="zh-CN" w:bidi="ar-SA"/>
        </w:rPr>
      </w:pPr>
      <w:r>
        <w:rPr>
          <w:rFonts w:hint="default" w:ascii="仿宋_GB2312" w:hAnsi="仿宋_GB2312" w:eastAsia="仿宋_GB2312" w:cs="仿宋_GB2312"/>
          <w:b/>
          <w:bCs/>
          <w:snapToGrid w:val="0"/>
          <w:color w:val="000000"/>
          <w:spacing w:val="0"/>
          <w:kern w:val="0"/>
          <w:sz w:val="28"/>
          <w:szCs w:val="28"/>
          <w:lang w:val="en-US" w:eastAsia="zh-CN" w:bidi="ar-SA"/>
        </w:rPr>
        <w:t>（三）评奖评优</w:t>
      </w:r>
    </w:p>
    <w:p w14:paraId="27BB4B7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评比分数构成：报告占</w:t>
      </w:r>
      <w:r>
        <w:rPr>
          <w:rFonts w:hint="default" w:ascii="Times New Roman" w:hAnsi="Times New Roman" w:eastAsia="仿宋_GB2312" w:cs="Times New Roman"/>
          <w:snapToGrid w:val="0"/>
          <w:color w:val="000000"/>
          <w:spacing w:val="0"/>
          <w:kern w:val="0"/>
          <w:sz w:val="28"/>
          <w:szCs w:val="28"/>
          <w:lang w:val="en-US" w:eastAsia="zh-CN"/>
        </w:rPr>
        <w:t>50%</w:t>
      </w:r>
      <w:r>
        <w:rPr>
          <w:rFonts w:hint="default" w:ascii="仿宋_GB2312" w:hAnsi="仿宋_GB2312" w:eastAsia="仿宋_GB2312" w:cs="仿宋_GB2312"/>
          <w:snapToGrid w:val="0"/>
          <w:color w:val="000000"/>
          <w:spacing w:val="0"/>
          <w:kern w:val="0"/>
          <w:sz w:val="28"/>
          <w:szCs w:val="28"/>
          <w:lang w:val="en-US" w:eastAsia="zh-CN"/>
        </w:rPr>
        <w:t>、答辩占</w:t>
      </w:r>
      <w:r>
        <w:rPr>
          <w:rFonts w:hint="default" w:ascii="Times New Roman" w:hAnsi="Times New Roman" w:eastAsia="仿宋_GB2312" w:cs="Times New Roman"/>
          <w:snapToGrid w:val="0"/>
          <w:color w:val="000000"/>
          <w:spacing w:val="0"/>
          <w:kern w:val="0"/>
          <w:sz w:val="28"/>
          <w:szCs w:val="28"/>
          <w:lang w:val="en-US" w:eastAsia="zh-CN"/>
        </w:rPr>
        <w:t>50%</w:t>
      </w:r>
      <w:r>
        <w:rPr>
          <w:rFonts w:hint="default" w:ascii="仿宋_GB2312" w:hAnsi="仿宋_GB2312" w:eastAsia="仿宋_GB2312" w:cs="仿宋_GB2312"/>
          <w:snapToGrid w:val="0"/>
          <w:color w:val="000000"/>
          <w:spacing w:val="0"/>
          <w:kern w:val="0"/>
          <w:sz w:val="28"/>
          <w:szCs w:val="28"/>
          <w:lang w:val="en-US" w:eastAsia="zh-CN"/>
        </w:rPr>
        <w:t>。答辩时长</w:t>
      </w:r>
      <w:r>
        <w:rPr>
          <w:rFonts w:hint="default" w:ascii="Times New Roman" w:hAnsi="Times New Roman" w:eastAsia="仿宋_GB2312" w:cs="Times New Roman"/>
          <w:snapToGrid w:val="0"/>
          <w:color w:val="000000"/>
          <w:spacing w:val="0"/>
          <w:kern w:val="0"/>
          <w:sz w:val="28"/>
          <w:szCs w:val="28"/>
          <w:lang w:val="en-US" w:eastAsia="zh-CN"/>
        </w:rPr>
        <w:t>5</w:t>
      </w:r>
      <w:r>
        <w:rPr>
          <w:rFonts w:hint="default" w:ascii="仿宋_GB2312" w:hAnsi="仿宋_GB2312" w:eastAsia="仿宋_GB2312" w:cs="仿宋_GB2312"/>
          <w:snapToGrid w:val="0"/>
          <w:color w:val="000000"/>
          <w:spacing w:val="0"/>
          <w:kern w:val="0"/>
          <w:sz w:val="28"/>
          <w:szCs w:val="28"/>
          <w:lang w:val="en-US" w:eastAsia="zh-CN"/>
        </w:rPr>
        <w:t>分钟。综合排名遴选出若干支团队参与汇报展示，对表现优秀的学院、实践团队、个人进行表彰。</w:t>
      </w:r>
    </w:p>
    <w:p w14:paraId="2521A1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七、奖励评定</w:t>
      </w:r>
    </w:p>
    <w:p w14:paraId="21CB396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获奖团队、个人可获得荣誉证书、创新学分，奖金（税前）具体如下：</w:t>
      </w:r>
    </w:p>
    <w:tbl>
      <w:tblPr>
        <w:tblStyle w:val="7"/>
        <w:tblW w:w="830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8"/>
        <w:gridCol w:w="3429"/>
        <w:gridCol w:w="1401"/>
        <w:gridCol w:w="2662"/>
      </w:tblGrid>
      <w:tr w14:paraId="686F67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808" w:type="dxa"/>
            <w:vAlign w:val="top"/>
          </w:tcPr>
          <w:p w14:paraId="4E29A81B">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b/>
                <w:bCs/>
                <w:spacing w:val="-12"/>
              </w:rPr>
              <w:t>序号</w:t>
            </w:r>
          </w:p>
        </w:tc>
        <w:tc>
          <w:tcPr>
            <w:tcW w:w="3429" w:type="dxa"/>
            <w:vAlign w:val="top"/>
          </w:tcPr>
          <w:p w14:paraId="7C67FBD7">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b/>
                <w:bCs/>
                <w:spacing w:val="-9"/>
              </w:rPr>
              <w:t>奖励项目</w:t>
            </w:r>
          </w:p>
        </w:tc>
        <w:tc>
          <w:tcPr>
            <w:tcW w:w="1401" w:type="dxa"/>
            <w:vAlign w:val="top"/>
          </w:tcPr>
          <w:p w14:paraId="528278F1">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b/>
                <w:bCs/>
                <w:spacing w:val="-29"/>
              </w:rPr>
              <w:t>金额（元）</w:t>
            </w:r>
          </w:p>
        </w:tc>
        <w:tc>
          <w:tcPr>
            <w:tcW w:w="2662" w:type="dxa"/>
            <w:vAlign w:val="top"/>
          </w:tcPr>
          <w:p w14:paraId="377964DC">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b/>
                <w:bCs/>
                <w:spacing w:val="-12"/>
              </w:rPr>
              <w:t>名额</w:t>
            </w:r>
          </w:p>
        </w:tc>
      </w:tr>
      <w:tr w14:paraId="2F6BC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808" w:type="dxa"/>
            <w:vAlign w:val="top"/>
          </w:tcPr>
          <w:p w14:paraId="2DDBF0FA">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t>1</w:t>
            </w:r>
          </w:p>
        </w:tc>
        <w:tc>
          <w:tcPr>
            <w:tcW w:w="3429" w:type="dxa"/>
            <w:vAlign w:val="top"/>
          </w:tcPr>
          <w:p w14:paraId="25A6E961">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3"/>
              </w:rPr>
              <w:t>“科创营”金奖团队</w:t>
            </w:r>
          </w:p>
        </w:tc>
        <w:tc>
          <w:tcPr>
            <w:tcW w:w="1401" w:type="dxa"/>
            <w:vAlign w:val="top"/>
          </w:tcPr>
          <w:p w14:paraId="766E2026">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仿宋_GB2312" w:cs="Times New Roman"/>
                <w:snapToGrid w:val="0"/>
                <w:color w:val="000000"/>
                <w:spacing w:val="0"/>
                <w:kern w:val="0"/>
                <w:sz w:val="28"/>
                <w:szCs w:val="28"/>
                <w:lang w:val="en-US" w:eastAsia="zh-CN" w:bidi="ar-SA"/>
              </w:rPr>
            </w:pPr>
            <w:r>
              <w:rPr>
                <w:rFonts w:hint="default" w:ascii="Times New Roman" w:hAnsi="Times New Roman" w:eastAsia="仿宋_GB2312" w:cs="Times New Roman"/>
                <w:snapToGrid w:val="0"/>
                <w:color w:val="000000"/>
                <w:spacing w:val="0"/>
                <w:kern w:val="0"/>
                <w:sz w:val="28"/>
                <w:szCs w:val="28"/>
                <w:lang w:val="en-US" w:eastAsia="zh-CN" w:bidi="ar-SA"/>
              </w:rPr>
              <w:t>1000</w:t>
            </w:r>
          </w:p>
        </w:tc>
        <w:tc>
          <w:tcPr>
            <w:tcW w:w="2662" w:type="dxa"/>
            <w:vAlign w:val="top"/>
          </w:tcPr>
          <w:p w14:paraId="5F0CCA95">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2"/>
              </w:rPr>
              <w:t>入选团队数×10%</w:t>
            </w:r>
          </w:p>
        </w:tc>
      </w:tr>
      <w:tr w14:paraId="4A1C5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808" w:type="dxa"/>
            <w:vAlign w:val="top"/>
          </w:tcPr>
          <w:p w14:paraId="1A51F1F0">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t>2</w:t>
            </w:r>
          </w:p>
        </w:tc>
        <w:tc>
          <w:tcPr>
            <w:tcW w:w="3429" w:type="dxa"/>
            <w:vAlign w:val="top"/>
          </w:tcPr>
          <w:p w14:paraId="7EB91398">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3"/>
              </w:rPr>
              <w:t>“科创营”银奖团队</w:t>
            </w:r>
          </w:p>
        </w:tc>
        <w:tc>
          <w:tcPr>
            <w:tcW w:w="1401" w:type="dxa"/>
            <w:vAlign w:val="top"/>
          </w:tcPr>
          <w:p w14:paraId="4BC529BD">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仿宋_GB2312" w:cs="Times New Roman"/>
                <w:snapToGrid w:val="0"/>
                <w:color w:val="000000"/>
                <w:spacing w:val="0"/>
                <w:kern w:val="0"/>
                <w:sz w:val="28"/>
                <w:szCs w:val="28"/>
                <w:lang w:val="en-US" w:eastAsia="zh-CN" w:bidi="ar-SA"/>
              </w:rPr>
            </w:pPr>
            <w:r>
              <w:rPr>
                <w:rFonts w:hint="default" w:ascii="Times New Roman" w:hAnsi="Times New Roman" w:eastAsia="仿宋_GB2312" w:cs="Times New Roman"/>
                <w:snapToGrid w:val="0"/>
                <w:color w:val="000000"/>
                <w:spacing w:val="0"/>
                <w:kern w:val="0"/>
                <w:sz w:val="28"/>
                <w:szCs w:val="28"/>
                <w:lang w:val="en-US" w:eastAsia="zh-CN" w:bidi="ar-SA"/>
              </w:rPr>
              <w:t>800</w:t>
            </w:r>
          </w:p>
        </w:tc>
        <w:tc>
          <w:tcPr>
            <w:tcW w:w="2662" w:type="dxa"/>
            <w:vAlign w:val="top"/>
          </w:tcPr>
          <w:p w14:paraId="63873B91">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2"/>
              </w:rPr>
              <w:t>入选团队数×20%</w:t>
            </w:r>
          </w:p>
        </w:tc>
      </w:tr>
      <w:tr w14:paraId="4BB9D5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808" w:type="dxa"/>
            <w:vAlign w:val="top"/>
          </w:tcPr>
          <w:p w14:paraId="29DABF54">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t>3</w:t>
            </w:r>
          </w:p>
        </w:tc>
        <w:tc>
          <w:tcPr>
            <w:tcW w:w="3429" w:type="dxa"/>
            <w:vAlign w:val="top"/>
          </w:tcPr>
          <w:p w14:paraId="5B62F6DA">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3"/>
              </w:rPr>
              <w:t>“科创营”铜奖团队</w:t>
            </w:r>
          </w:p>
        </w:tc>
        <w:tc>
          <w:tcPr>
            <w:tcW w:w="1401" w:type="dxa"/>
            <w:vAlign w:val="top"/>
          </w:tcPr>
          <w:p w14:paraId="1C02ADA0">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仿宋_GB2312" w:cs="Times New Roman"/>
                <w:snapToGrid w:val="0"/>
                <w:color w:val="000000"/>
                <w:spacing w:val="0"/>
                <w:kern w:val="0"/>
                <w:sz w:val="28"/>
                <w:szCs w:val="28"/>
                <w:lang w:val="en-US" w:eastAsia="zh-CN" w:bidi="ar-SA"/>
              </w:rPr>
            </w:pPr>
            <w:r>
              <w:rPr>
                <w:rFonts w:hint="default" w:ascii="Times New Roman" w:hAnsi="Times New Roman" w:eastAsia="仿宋_GB2312" w:cs="Times New Roman"/>
                <w:snapToGrid w:val="0"/>
                <w:color w:val="000000"/>
                <w:spacing w:val="0"/>
                <w:kern w:val="0"/>
                <w:sz w:val="28"/>
                <w:szCs w:val="28"/>
                <w:lang w:val="en-US" w:eastAsia="zh-CN" w:bidi="ar-SA"/>
              </w:rPr>
              <w:t>500</w:t>
            </w:r>
          </w:p>
        </w:tc>
        <w:tc>
          <w:tcPr>
            <w:tcW w:w="2662" w:type="dxa"/>
            <w:vAlign w:val="top"/>
          </w:tcPr>
          <w:p w14:paraId="61178AC5">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2"/>
              </w:rPr>
              <w:t>入选团队数×30%</w:t>
            </w:r>
          </w:p>
        </w:tc>
      </w:tr>
      <w:tr w14:paraId="7EA4A8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jc w:val="center"/>
        </w:trPr>
        <w:tc>
          <w:tcPr>
            <w:tcW w:w="808" w:type="dxa"/>
            <w:vAlign w:val="top"/>
          </w:tcPr>
          <w:p w14:paraId="32DF8910">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t>4</w:t>
            </w:r>
          </w:p>
        </w:tc>
        <w:tc>
          <w:tcPr>
            <w:tcW w:w="3429" w:type="dxa"/>
            <w:vAlign w:val="top"/>
          </w:tcPr>
          <w:p w14:paraId="40DFEB29">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5"/>
              </w:rPr>
              <w:t>最佳组织奖</w:t>
            </w:r>
          </w:p>
        </w:tc>
        <w:tc>
          <w:tcPr>
            <w:tcW w:w="1401" w:type="dxa"/>
            <w:vAlign w:val="top"/>
          </w:tcPr>
          <w:p w14:paraId="54DC3BA2">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仿宋_GB2312" w:cs="Times New Roman"/>
                <w:snapToGrid w:val="0"/>
                <w:color w:val="000000"/>
                <w:spacing w:val="0"/>
                <w:kern w:val="0"/>
                <w:sz w:val="28"/>
                <w:szCs w:val="28"/>
                <w:lang w:val="en-US" w:eastAsia="zh-CN" w:bidi="ar-SA"/>
              </w:rPr>
            </w:pPr>
            <w:r>
              <w:rPr>
                <w:rFonts w:hint="default" w:ascii="Times New Roman" w:hAnsi="Times New Roman" w:eastAsia="仿宋_GB2312" w:cs="Times New Roman"/>
                <w:snapToGrid w:val="0"/>
                <w:color w:val="000000"/>
                <w:spacing w:val="0"/>
                <w:kern w:val="0"/>
                <w:sz w:val="28"/>
                <w:szCs w:val="28"/>
                <w:lang w:val="en-US" w:eastAsia="zh-CN" w:bidi="ar-SA"/>
              </w:rPr>
              <w:t>1000</w:t>
            </w:r>
          </w:p>
        </w:tc>
        <w:tc>
          <w:tcPr>
            <w:tcW w:w="2662" w:type="dxa"/>
            <w:vAlign w:val="top"/>
          </w:tcPr>
          <w:p w14:paraId="08AC84D5">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9"/>
              </w:rPr>
              <w:t>若干</w:t>
            </w:r>
          </w:p>
        </w:tc>
      </w:tr>
      <w:tr w14:paraId="68CD1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jc w:val="center"/>
        </w:trPr>
        <w:tc>
          <w:tcPr>
            <w:tcW w:w="808" w:type="dxa"/>
            <w:vAlign w:val="top"/>
          </w:tcPr>
          <w:p w14:paraId="6ABA22FA">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t>5</w:t>
            </w:r>
          </w:p>
        </w:tc>
        <w:tc>
          <w:tcPr>
            <w:tcW w:w="3429" w:type="dxa"/>
            <w:vAlign w:val="top"/>
          </w:tcPr>
          <w:p w14:paraId="2034C621">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3"/>
              </w:rPr>
              <w:t>优秀科创引领讲师</w:t>
            </w:r>
          </w:p>
        </w:tc>
        <w:tc>
          <w:tcPr>
            <w:tcW w:w="1401" w:type="dxa"/>
            <w:vAlign w:val="top"/>
          </w:tcPr>
          <w:p w14:paraId="2B6A1791">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default" w:ascii="Times New Roman" w:hAnsi="Times New Roman" w:eastAsia="仿宋_GB2312" w:cs="Times New Roman"/>
                <w:snapToGrid w:val="0"/>
                <w:color w:val="000000"/>
                <w:spacing w:val="0"/>
                <w:kern w:val="0"/>
                <w:sz w:val="28"/>
                <w:szCs w:val="28"/>
                <w:lang w:val="en-US" w:eastAsia="zh-CN" w:bidi="ar-SA"/>
              </w:rPr>
            </w:pPr>
            <w:r>
              <w:rPr>
                <w:rFonts w:hint="default" w:ascii="Times New Roman" w:hAnsi="Times New Roman" w:eastAsia="仿宋_GB2312" w:cs="Times New Roman"/>
                <w:snapToGrid w:val="0"/>
                <w:color w:val="000000"/>
                <w:spacing w:val="0"/>
                <w:kern w:val="0"/>
                <w:sz w:val="28"/>
                <w:szCs w:val="28"/>
                <w:lang w:val="en-US" w:eastAsia="zh-CN" w:bidi="ar-SA"/>
              </w:rPr>
              <w:t>500</w:t>
            </w:r>
          </w:p>
        </w:tc>
        <w:tc>
          <w:tcPr>
            <w:tcW w:w="2662" w:type="dxa"/>
            <w:vAlign w:val="top"/>
          </w:tcPr>
          <w:p w14:paraId="59F4694D">
            <w:pPr>
              <w:pStyle w:val="8"/>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pPr>
            <w:r>
              <w:rPr>
                <w:spacing w:val="-9"/>
              </w:rPr>
              <w:t>若干</w:t>
            </w:r>
          </w:p>
        </w:tc>
      </w:tr>
    </w:tbl>
    <w:p w14:paraId="2E468F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此外，表现突出的同学会被纳入科创训练营人才库，优先获得创新创业协会成员资格、优先支持参加“摇篮杯”等比赛完善项目、优先进入小学期暑期创业训练营，优先获得创新创业学院“贝壳种子计划”等项目支持孵化原生创意，优先入选标杆和成熟的科创团队中，优先推荐参加大学期间各类科技竞赛、创新创业大赛、企业创新赛、企业实习等。</w:t>
      </w:r>
    </w:p>
    <w:p w14:paraId="4E4C78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黑体" w:hAnsi="黑体" w:eastAsia="黑体" w:cs="黑体"/>
          <w:spacing w:val="0"/>
          <w:sz w:val="28"/>
          <w:szCs w:val="28"/>
          <w:lang w:val="en-US" w:eastAsia="zh-CN"/>
        </w:rPr>
      </w:pPr>
      <w:r>
        <w:rPr>
          <w:rFonts w:hint="eastAsia" w:ascii="黑体" w:hAnsi="黑体" w:eastAsia="黑体" w:cs="黑体"/>
          <w:spacing w:val="0"/>
          <w:sz w:val="28"/>
          <w:szCs w:val="28"/>
          <w:lang w:val="en-US" w:eastAsia="zh-CN"/>
        </w:rPr>
        <w:t>八、保障机制</w:t>
      </w:r>
    </w:p>
    <w:p w14:paraId="4DC72E11">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1.经费物资综合保障：</w:t>
      </w:r>
      <w:r>
        <w:rPr>
          <w:rFonts w:hint="default" w:ascii="仿宋_GB2312" w:hAnsi="仿宋_GB2312" w:eastAsia="仿宋_GB2312" w:cs="仿宋_GB2312"/>
          <w:snapToGrid w:val="0"/>
          <w:color w:val="000000"/>
          <w:spacing w:val="0"/>
          <w:kern w:val="0"/>
          <w:sz w:val="28"/>
          <w:szCs w:val="28"/>
          <w:lang w:val="en-US" w:eastAsia="zh-CN"/>
        </w:rPr>
        <w:t>对于按要求完成实践活动的个人发放100元（税前）补助。</w:t>
      </w:r>
    </w:p>
    <w:p w14:paraId="45D0FA8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2.实践学习资源保障：</w:t>
      </w:r>
      <w:r>
        <w:rPr>
          <w:rFonts w:hint="default" w:ascii="仿宋_GB2312" w:hAnsi="仿宋_GB2312" w:eastAsia="仿宋_GB2312" w:cs="仿宋_GB2312"/>
          <w:snapToGrid w:val="0"/>
          <w:color w:val="000000"/>
          <w:spacing w:val="0"/>
          <w:kern w:val="0"/>
          <w:sz w:val="28"/>
          <w:szCs w:val="28"/>
          <w:lang w:val="en-US" w:eastAsia="zh-CN"/>
        </w:rPr>
        <w:t>学校通过公众号“北京科技大学创新创业学院”“北科大从0到1创新创业工作室”和“北京科技大学创新创业学院官网（</w:t>
      </w:r>
      <w:r>
        <w:rPr>
          <w:rFonts w:hint="default" w:ascii="Times New Roman" w:hAnsi="Times New Roman" w:eastAsia="仿宋_GB2312" w:cs="Times New Roman"/>
          <w:snapToGrid w:val="0"/>
          <w:color w:val="000000"/>
          <w:spacing w:val="0"/>
          <w:kern w:val="0"/>
          <w:sz w:val="28"/>
          <w:szCs w:val="28"/>
          <w:lang w:val="en-US" w:eastAsia="zh-CN"/>
        </w:rPr>
        <w:fldChar w:fldCharType="begin"/>
      </w:r>
      <w:r>
        <w:rPr>
          <w:rFonts w:hint="default" w:ascii="Times New Roman" w:hAnsi="Times New Roman" w:eastAsia="仿宋_GB2312" w:cs="Times New Roman"/>
          <w:snapToGrid w:val="0"/>
          <w:color w:val="000000"/>
          <w:spacing w:val="0"/>
          <w:kern w:val="0"/>
          <w:sz w:val="28"/>
          <w:szCs w:val="28"/>
          <w:lang w:val="en-US" w:eastAsia="zh-CN"/>
        </w:rPr>
        <w:instrText xml:space="preserve"> HYPERLINK "http://cy.ustb.edu.cn" </w:instrText>
      </w:r>
      <w:r>
        <w:rPr>
          <w:rFonts w:hint="default" w:ascii="Times New Roman" w:hAnsi="Times New Roman" w:eastAsia="仿宋_GB2312" w:cs="Times New Roman"/>
          <w:snapToGrid w:val="0"/>
          <w:color w:val="000000"/>
          <w:spacing w:val="0"/>
          <w:kern w:val="0"/>
          <w:sz w:val="28"/>
          <w:szCs w:val="28"/>
          <w:lang w:val="en-US" w:eastAsia="zh-CN"/>
        </w:rPr>
        <w:fldChar w:fldCharType="separate"/>
      </w:r>
      <w:r>
        <w:rPr>
          <w:rFonts w:hint="default" w:ascii="Times New Roman" w:hAnsi="Times New Roman" w:eastAsia="仿宋_GB2312" w:cs="Times New Roman"/>
          <w:snapToGrid w:val="0"/>
          <w:color w:val="000000"/>
          <w:spacing w:val="0"/>
          <w:kern w:val="0"/>
          <w:sz w:val="28"/>
          <w:szCs w:val="28"/>
          <w:lang w:val="en-US" w:eastAsia="zh-CN"/>
        </w:rPr>
        <w:t>http://cy.ustb.edu.cn</w:t>
      </w:r>
      <w:r>
        <w:rPr>
          <w:rFonts w:hint="default" w:ascii="Times New Roman" w:hAnsi="Times New Roman" w:eastAsia="仿宋_GB2312" w:cs="Times New Roman"/>
          <w:snapToGrid w:val="0"/>
          <w:color w:val="000000"/>
          <w:spacing w:val="0"/>
          <w:kern w:val="0"/>
          <w:sz w:val="28"/>
          <w:szCs w:val="28"/>
          <w:lang w:val="en-US" w:eastAsia="zh-CN"/>
        </w:rPr>
        <w:fldChar w:fldCharType="end"/>
      </w:r>
      <w:r>
        <w:rPr>
          <w:rFonts w:hint="default" w:ascii="仿宋_GB2312" w:hAnsi="仿宋_GB2312" w:eastAsia="仿宋_GB2312" w:cs="仿宋_GB2312"/>
          <w:snapToGrid w:val="0"/>
          <w:color w:val="000000"/>
          <w:spacing w:val="0"/>
          <w:kern w:val="0"/>
          <w:sz w:val="28"/>
          <w:szCs w:val="28"/>
          <w:lang w:val="en-US" w:eastAsia="zh-CN"/>
        </w:rPr>
        <w:t>）”“中国大学</w:t>
      </w:r>
      <w:r>
        <w:rPr>
          <w:rFonts w:hint="default" w:ascii="Times New Roman" w:hAnsi="Times New Roman" w:eastAsia="仿宋_GB2312" w:cs="Times New Roman"/>
          <w:snapToGrid w:val="0"/>
          <w:color w:val="000000"/>
          <w:spacing w:val="0"/>
          <w:kern w:val="0"/>
          <w:sz w:val="28"/>
          <w:szCs w:val="28"/>
          <w:lang w:val="en-US" w:eastAsia="zh-CN"/>
        </w:rPr>
        <w:t>MOOC</w:t>
      </w:r>
      <w:r>
        <w:rPr>
          <w:rFonts w:hint="default" w:ascii="仿宋_GB2312" w:hAnsi="仿宋_GB2312" w:eastAsia="仿宋_GB2312" w:cs="仿宋_GB2312"/>
          <w:snapToGrid w:val="0"/>
          <w:color w:val="000000"/>
          <w:spacing w:val="0"/>
          <w:kern w:val="0"/>
          <w:sz w:val="28"/>
          <w:szCs w:val="28"/>
          <w:lang w:val="en-US" w:eastAsia="zh-CN"/>
        </w:rPr>
        <w:t>”等为实践学生提供信息咨询服务，包括学习资源、信息通知、在线答疑、指导咨询等。</w:t>
      </w:r>
    </w:p>
    <w:p w14:paraId="7A13318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3.实践过程支持保障：</w:t>
      </w:r>
      <w:r>
        <w:rPr>
          <w:rFonts w:hint="default" w:ascii="仿宋_GB2312" w:hAnsi="仿宋_GB2312" w:eastAsia="仿宋_GB2312" w:cs="仿宋_GB2312"/>
          <w:snapToGrid w:val="0"/>
          <w:color w:val="000000"/>
          <w:spacing w:val="0"/>
          <w:kern w:val="0"/>
          <w:sz w:val="28"/>
          <w:szCs w:val="28"/>
          <w:lang w:val="en-US" w:eastAsia="zh-CN"/>
        </w:rPr>
        <w:t>为所有实践团队开具实践介绍信，以便实践活动顺利开展</w:t>
      </w:r>
    </w:p>
    <w:p w14:paraId="262F37F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4.实践活动安全保障：</w:t>
      </w:r>
      <w:r>
        <w:rPr>
          <w:rFonts w:hint="default" w:ascii="仿宋_GB2312" w:hAnsi="仿宋_GB2312" w:eastAsia="仿宋_GB2312" w:cs="仿宋_GB2312"/>
          <w:snapToGrid w:val="0"/>
          <w:color w:val="000000"/>
          <w:spacing w:val="0"/>
          <w:kern w:val="0"/>
          <w:sz w:val="28"/>
          <w:szCs w:val="28"/>
          <w:lang w:val="en-US" w:eastAsia="zh-CN"/>
        </w:rPr>
        <w:t>各学院要坚持“预防为主、安全第一”的原则，严格落实执行《北京科技大学学生社会实践安全管理办法》，配合做好实践团队安全教育培训、团队立项预选拔、实践学生填写安全责任书、购买短期意外险、实践安全信息报送，牢筑“五道安全防线”。</w:t>
      </w:r>
    </w:p>
    <w:p w14:paraId="27161553">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2" w:firstLineChars="200"/>
        <w:textAlignment w:val="baseline"/>
        <w:rPr>
          <w:rFonts w:hint="default" w:ascii="仿宋_GB2312" w:hAnsi="仿宋_GB2312" w:eastAsia="仿宋_GB2312" w:cs="仿宋_GB2312"/>
          <w:b/>
          <w:bCs/>
          <w:snapToGrid w:val="0"/>
          <w:color w:val="000000"/>
          <w:spacing w:val="0"/>
          <w:kern w:val="0"/>
          <w:sz w:val="28"/>
          <w:szCs w:val="28"/>
          <w:lang w:val="en-US" w:eastAsia="zh-CN"/>
        </w:rPr>
      </w:pPr>
      <w:r>
        <w:rPr>
          <w:rFonts w:hint="default" w:ascii="仿宋_GB2312" w:hAnsi="仿宋_GB2312" w:eastAsia="仿宋_GB2312" w:cs="仿宋_GB2312"/>
          <w:b/>
          <w:bCs/>
          <w:snapToGrid w:val="0"/>
          <w:color w:val="000000"/>
          <w:spacing w:val="0"/>
          <w:kern w:val="0"/>
          <w:sz w:val="28"/>
          <w:szCs w:val="28"/>
          <w:lang w:val="en-US" w:eastAsia="zh-CN"/>
        </w:rPr>
        <w:t>活动联系人：</w:t>
      </w:r>
    </w:p>
    <w:p w14:paraId="1F3FC97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3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创新创业协会张同学手机、微信：13309361595</w:t>
      </w:r>
    </w:p>
    <w:p w14:paraId="2E3DC42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240" w:firstLineChars="8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王同学手机、微信：13651122560</w:t>
      </w:r>
    </w:p>
    <w:p w14:paraId="5A17148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240" w:firstLineChars="800"/>
        <w:jc w:val="both"/>
        <w:textAlignment w:val="baseline"/>
        <w:rPr>
          <w:rFonts w:hint="default" w:ascii="仿宋_GB2312" w:hAnsi="仿宋_GB2312" w:eastAsia="仿宋_GB2312" w:cs="仿宋_GB2312"/>
          <w:snapToGrid w:val="0"/>
          <w:color w:val="000000"/>
          <w:spacing w:val="0"/>
          <w:kern w:val="0"/>
          <w:sz w:val="28"/>
          <w:szCs w:val="28"/>
          <w:lang w:val="en-US" w:eastAsia="zh-CN"/>
        </w:rPr>
      </w:pPr>
      <w:r>
        <w:rPr>
          <w:rFonts w:hint="default" w:ascii="仿宋_GB2312" w:hAnsi="仿宋_GB2312" w:eastAsia="仿宋_GB2312" w:cs="仿宋_GB2312"/>
          <w:snapToGrid w:val="0"/>
          <w:color w:val="000000"/>
          <w:spacing w:val="0"/>
          <w:kern w:val="0"/>
          <w:sz w:val="28"/>
          <w:szCs w:val="28"/>
          <w:lang w:val="en-US" w:eastAsia="zh-CN"/>
        </w:rPr>
        <w:t>杨同学手机、微信：18213780068</w:t>
      </w:r>
    </w:p>
    <w:p w14:paraId="16454A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0B1463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0AE1EAC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hanging="695"/>
        <w:jc w:val="right"/>
        <w:textAlignment w:val="baseline"/>
        <w:rPr>
          <w:rFonts w:hint="eastAsia" w:eastAsia="仿宋"/>
          <w:spacing w:val="4"/>
          <w:lang w:eastAsia="zh-CN"/>
        </w:rPr>
      </w:pPr>
      <w:r>
        <w:rPr>
          <w:spacing w:val="7"/>
        </w:rPr>
        <w:t>创新创业学院</w:t>
      </w:r>
    </w:p>
    <w:p w14:paraId="34E5A3C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right"/>
        <w:textAlignment w:val="baseline"/>
        <w:rPr>
          <w:spacing w:val="-8"/>
        </w:rPr>
      </w:pPr>
      <w:r>
        <w:rPr>
          <w:spacing w:val="-8"/>
        </w:rPr>
        <w:t>2024年12月5日</w:t>
      </w:r>
    </w:p>
    <w:p w14:paraId="40B15B6C">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center"/>
        <w:textAlignment w:val="baseline"/>
        <w:rPr>
          <w:rFonts w:hint="eastAsia"/>
          <w:spacing w:val="-8"/>
          <w:lang w:eastAsia="zh-CN"/>
        </w:rPr>
      </w:pPr>
      <w:bookmarkStart w:id="0" w:name="_GoBack"/>
      <w:bookmarkEnd w:id="0"/>
      <w:r>
        <w:rPr>
          <w:rFonts w:hint="eastAsia"/>
          <w:spacing w:val="-8"/>
          <w:lang w:eastAsia="zh-CN"/>
        </w:rPr>
        <w:drawing>
          <wp:inline distT="0" distB="0" distL="114300" distR="114300">
            <wp:extent cx="2506980" cy="3599815"/>
            <wp:effectExtent l="0" t="0" r="7620" b="6985"/>
            <wp:docPr id="3" name="图片 3" descr="5b169378b97a0a48b49ee74339d2a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b169378b97a0a48b49ee74339d2a17"/>
                    <pic:cNvPicPr>
                      <a:picLocks noChangeAspect="1"/>
                    </pic:cNvPicPr>
                  </pic:nvPicPr>
                  <pic:blipFill>
                    <a:blip r:embed="rId9"/>
                    <a:stretch>
                      <a:fillRect/>
                    </a:stretch>
                  </pic:blipFill>
                  <pic:spPr>
                    <a:xfrm>
                      <a:off x="0" y="0"/>
                      <a:ext cx="2506980" cy="3599815"/>
                    </a:xfrm>
                    <a:prstGeom prst="rect">
                      <a:avLst/>
                    </a:prstGeom>
                  </pic:spPr>
                </pic:pic>
              </a:graphicData>
            </a:graphic>
          </wp:inline>
        </w:drawing>
      </w:r>
    </w:p>
    <w:sectPr>
      <w:headerReference r:id="rId5" w:type="default"/>
      <w:footerReference r:id="rId6" w:type="default"/>
      <w:pgSz w:w="11906" w:h="16839"/>
      <w:pgMar w:top="1440" w:right="1417" w:bottom="1440" w:left="1803" w:header="0" w:footer="1202"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DBAD7">
    <w:pPr>
      <w:spacing w:line="230" w:lineRule="exact"/>
      <w:ind w:left="4231"/>
      <w:rPr>
        <w:rFonts w:hint="eastAsia" w:ascii="Calibri" w:hAnsi="Calibri" w:eastAsia="宋体" w:cs="Calibri"/>
        <w:sz w:val="18"/>
        <w:szCs w:val="18"/>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8A679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88A679A">
                    <w:pPr>
                      <w:pStyle w:val="3"/>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B15A21">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7B15A21">
                    <w:pPr>
                      <w:pStyle w:val="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93B6C">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7727AEC"/>
    <w:rsid w:val="0849232A"/>
    <w:rsid w:val="0A9357F1"/>
    <w:rsid w:val="0AA90B70"/>
    <w:rsid w:val="11A12329"/>
    <w:rsid w:val="14410B86"/>
    <w:rsid w:val="14603827"/>
    <w:rsid w:val="15012519"/>
    <w:rsid w:val="17B82B99"/>
    <w:rsid w:val="1A02204B"/>
    <w:rsid w:val="1B915731"/>
    <w:rsid w:val="1C6202AC"/>
    <w:rsid w:val="22D7074F"/>
    <w:rsid w:val="232A616E"/>
    <w:rsid w:val="263122AC"/>
    <w:rsid w:val="30CF0871"/>
    <w:rsid w:val="361231BE"/>
    <w:rsid w:val="36D74080"/>
    <w:rsid w:val="39322FCA"/>
    <w:rsid w:val="3A045513"/>
    <w:rsid w:val="3B8952D3"/>
    <w:rsid w:val="47384869"/>
    <w:rsid w:val="4C536C91"/>
    <w:rsid w:val="52CA25D7"/>
    <w:rsid w:val="55441DCE"/>
    <w:rsid w:val="558F6C4F"/>
    <w:rsid w:val="56397459"/>
    <w:rsid w:val="5B2479CD"/>
    <w:rsid w:val="5EA031AD"/>
    <w:rsid w:val="5EF02F58"/>
    <w:rsid w:val="5FE24C2C"/>
    <w:rsid w:val="64B67287"/>
    <w:rsid w:val="66D954AE"/>
    <w:rsid w:val="6C347A80"/>
    <w:rsid w:val="6E7A77B9"/>
    <w:rsid w:val="6FF83A89"/>
    <w:rsid w:val="71096990"/>
    <w:rsid w:val="72DA3F5B"/>
    <w:rsid w:val="73546FBE"/>
    <w:rsid w:val="787768D5"/>
    <w:rsid w:val="7BA13227"/>
    <w:rsid w:val="7EA802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3204</Words>
  <Characters>3397</Characters>
  <Lines>0</Lines>
  <Paragraphs>0</Paragraphs>
  <TotalTime>11</TotalTime>
  <ScaleCrop>false</ScaleCrop>
  <LinksUpToDate>false</LinksUpToDate>
  <CharactersWithSpaces>3397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2024-12-05T06:21:00Z</dcterms:created>
  <dc:creator>wsbg</dc:creator>
  <cp:lastModifiedBy>鸫</cp:lastModifiedBy>
  <dcterms:modified xsi:type="dcterms:W3CDTF">2024-12-06T01:41:27Z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2024-12-05T08:35:00Z</vt:filetime>
  </property>
  <property fmtid="{D5CDD505-2E9C-101B-9397-08002B2CF9AE}" pid="4" name="ICV">
    <vt:lpwstr>1A97ACB2AEDE458BB31D2CD86F121E79_13</vt:lpwstr>
  </property>
  <property fmtid="{D5CDD505-2E9C-101B-9397-08002B2CF9AE}" pid="5" name="KSOProductBuildVer">
    <vt:lpwstr>2052-12.1.0.19302</vt:lpwstr>
  </property>
</Properties>
</file>